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9B" w:rsidRDefault="0009029B" w:rsidP="0009029B">
      <w:pPr>
        <w:jc w:val="center"/>
        <w:rPr>
          <w:b/>
          <w:sz w:val="22"/>
          <w:szCs w:val="22"/>
        </w:rPr>
      </w:pPr>
      <w:r>
        <w:rPr>
          <w:b/>
          <w:shd w:val="clear" w:color="auto" w:fill="FFFFFF"/>
        </w:rPr>
        <w:t>Выполнение депутатских полномочий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b/>
          <w:shd w:val="clear" w:color="auto" w:fill="FFFFFF"/>
        </w:rPr>
        <w:br/>
      </w:r>
      <w:r>
        <w:rPr>
          <w:b/>
        </w:rPr>
        <w:t xml:space="preserve">депутатом окружного Совета депутатов г. Калининграда </w:t>
      </w:r>
      <w:proofErr w:type="spellStart"/>
      <w:r>
        <w:rPr>
          <w:b/>
        </w:rPr>
        <w:t>Максименковым</w:t>
      </w:r>
      <w:proofErr w:type="spellEnd"/>
      <w:r>
        <w:rPr>
          <w:b/>
        </w:rPr>
        <w:t xml:space="preserve"> С. В.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Приоритеты депутатской деятельности.</w:t>
      </w:r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Добиваться включения наибольшего количества адресов по округу в планы социально-экономического развития города, целевые муниципальные программы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;</w:t>
      </w:r>
      <w:proofErr w:type="gramEnd"/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качеством выполненных работ по этим программам и планам;</w:t>
      </w:r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Организация ремонта внеплановых объектов за счет «депутатского фонда» и внебюджетных средств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;.</w:t>
      </w:r>
      <w:proofErr w:type="gramEnd"/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Координация деятельности организаций, обслуживающих жилье, помощь им в повышении качества услуг и ответственности перед жильцами;</w:t>
      </w:r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Депутатский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реализацией социальных льгот и гарантий жителям округа;</w:t>
      </w:r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Помощь социально незащищенным жителям – одиноким пенсионерам, детям из малообеспеченных семей;</w:t>
      </w:r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Помощь учреждениям социальной сферы – школам, детским садам, поликлинике в укреплении материально-технической базы, создание благоприятных условий для работающего в них персонала;</w:t>
      </w:r>
    </w:p>
    <w:p w:rsidR="0009029B" w:rsidRDefault="0009029B" w:rsidP="000902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Забота о ветеранах Великой отечественной войны, труда, восстановления Калининградской области;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Капитальный ремонт.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 2006-2009 годы на капитальный ремонт жилищного фонда округа направлено более 30млн рублей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Ремонт кровель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Заменены на новые кровли 37 домов по улицам: ул.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Лесопильная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57-63, 58-63, Московский пр-т, 120, 155-159, ул. Ялтинская, 5-9, 15, 93, 95, переулок Ялтинский, 1, Литовский вал, 31, 33-35, 51-55 65, 67-71, 73-87, 89-95, 97-99, 101-103, Ялтинский пер.,15, 17.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Ремонт межпанельных швов, утепление фасадов, ремонт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отмостки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Выполнены работы по адресам: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Краснопрудная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45-51,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Белибейская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20-26, Литовский вал, 23, ул. Стекольная, 23-29,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пер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.Я</w:t>
      </w:r>
      <w:proofErr w:type="gramEnd"/>
      <w:r>
        <w:rPr>
          <w:rFonts w:ascii="Arial" w:hAnsi="Arial" w:cs="Arial"/>
          <w:color w:val="000000"/>
          <w:sz w:val="20"/>
          <w:szCs w:val="20"/>
        </w:rPr>
        <w:t>лтинский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15, 17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Подъезды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По наказам жителей были определены адреса целевой программы «Подъезды». В рамках Программы были отремонтированы 45 подъездов домов по улицам: Литовский вал, 23-31, 37-41, 43-45, 47, 49-55, 65, 67-71, 73-85, 87-89, 97-99, 101-103, Московский пр-т, 164-172.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На личные средства депутата были заменены оконные блоки в 9 подъездах домов: Московский пр.,128, Литовский вал, 73-87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Замена входных дверей.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На средства из депутатского фонда заменены входные двери подъездов почти 60 домов по улицам ул. Аксакова, ул. Бакинская, ул. Черепичная, ул. Ялтинская, Литовский вал.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Благоустройство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Огромных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тр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ебует благоустройство дорог, подъездных путей, дворовых территорий.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Удалось включить в Целевую городскую Программу ремонт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междворовых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территорий домов и частично дорог по улицам: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Трибуца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ул. Холмогорская, ул. Куприна,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Толбухина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Краснопрудная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ул. Литовский вал, ул. Бакинская,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Белибейская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ул. Кутаисская, ул. Тульская, ул. Ялтинская, ул.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Бежецкая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наб.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Трибуца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Детские площадки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Выделено на обустройство детских игровых площадок более 1млн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ублей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Примером комплексного подхода к проведению капитального ремонта служит дом №15 по ул. Ялтинская – капитальный ремонт кровли, подъезда, на месте пустыря оборудована детская площадка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Безопасность дорожного движения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последних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два года оборудовано три и пешеходных переходов и установлено три светофора на Московском проспекте.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 бюджете на 2009год запланировано обустройство светофоров с дополнительными функциями, пешеходных переходов, остановочных комплексов по следующим адресам: Московский пр-т – ул. Грига, Московский пр-т – Литовский вал. Будут оборудованы и остановочные комплексы, о которых так настойчиво просили наши жители.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Помощь школе №13, детским садам №121,133, детскому дому №1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Депутат помог школе №13 в капитальном ремонте кровли, замене оконных блоков, ограждении и освещении территории школы: на эти цели за эти годы направлено более 6мпн. рублей бюджетных средств.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Более 2 млн. потрачено на помощь детским учреждениям из личных средств и сре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дств чл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енов общественного фонда «10-й округ».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Отремонтированы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большинство помещений в детском саду № 133, так же открыта новая группа для самых маленьких.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 детском саду №121 заменены оконные блоки, коллектив получил в подарок от депутата телевизор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В торжественные для первоклассников дни 1сентября и выпускников 25мая каждому вручаются памятные подарки.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Низкий поклон ветеранам войны и труда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Денежные средства в размере более 1200тыс. рублей выделены на оказание материальной помощи ветеранам войны, труда, малообеспеченным пенсионерам.</w:t>
      </w:r>
    </w:p>
    <w:p w:rsidR="0009029B" w:rsidRDefault="0009029B" w:rsidP="0009029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Ежегодно более 300 пожилых людей получают к праздникам поздравления и праздничный набор продуктов. Задушевно проходят праздничные встречи ветеранов 9мая, 1октября.</w:t>
      </w:r>
    </w:p>
    <w:p w:rsidR="0009029B" w:rsidRDefault="0009029B" w:rsidP="0009029B"/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1D27"/>
    <w:multiLevelType w:val="multilevel"/>
    <w:tmpl w:val="34E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9B"/>
    <w:rsid w:val="0009029B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0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0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0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2013-12-13T07:34:00Z</dcterms:created>
  <dcterms:modified xsi:type="dcterms:W3CDTF">2013-12-13T07:34:00Z</dcterms:modified>
</cp:coreProperties>
</file>