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2011 год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В этом году большое внимание уделялось капитальному ремонту дорожного покрытия в округе. Были</w:t>
      </w:r>
      <w:r>
        <w:rPr>
          <w:rFonts w:ascii="Arial" w:hAnsi="Arial" w:cs="Arial"/>
          <w:color w:val="000000"/>
          <w:sz w:val="20"/>
          <w:szCs w:val="20"/>
          <w:u w:val="single"/>
        </w:rPr>
        <w:t>капитально отремонтированы дворы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 адресам: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Батальная, 79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Машиностроительная, 118-128, 130-144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Машиностроительная, 62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Инженерная, 2, 4, 6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ул. Киевская, 40-48 – уд. Дарвина, 9-23.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Обустроены пешеходные дорожки: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от ул. Самаркандской, 58 до стадиона школы №29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от ул. Судостроительной, 58 до ул. Машиностроительной, 60-а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- от ул. Машиностроительная, 176-186 до ул. Судостроительной.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Была оказана финансовая помощь бюджетным организациям социальной сферы: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 МАОУ СОШ №29 на замену оконных блоков – 2,4 млн.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2. МАДОУ д/с№90 на ремонт санузла – 100 тыс.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на приобретение веранды – 175 тыс.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на замену оконных блоков – 25 тыс.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3. МАДОУ ЦРР д/с №130 на установку детской площадки – 100 тыс.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4. подростковому клубу «Ровесник» на ремонт помещения – 300 тыс. руб.</w:t>
      </w:r>
    </w:p>
    <w:p w:rsidR="00F55E9D" w:rsidRDefault="00F55E9D" w:rsidP="00F55E9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Более 130-ти жителям округа, оказавшимся в трудной жизненной ситуации была оказана единовременная материальная помощь за счет средств депутатского фонда.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9D"/>
    <w:rsid w:val="004F6520"/>
    <w:rsid w:val="009B4ED1"/>
    <w:rsid w:val="00F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E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2013-12-13T08:00:00Z</dcterms:created>
  <dcterms:modified xsi:type="dcterms:W3CDTF">2013-12-13T08:00:00Z</dcterms:modified>
</cp:coreProperties>
</file>